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5C2" w:rsidRPr="00347FDF" w:rsidRDefault="003255C2" w:rsidP="003255C2">
      <w:pPr>
        <w:ind w:firstLine="709"/>
        <w:jc w:val="center"/>
        <w:rPr>
          <w:b/>
          <w:sz w:val="28"/>
          <w:lang w:val="kk-KZ"/>
        </w:rPr>
      </w:pPr>
      <w:r w:rsidRPr="00347FDF">
        <w:rPr>
          <w:b/>
          <w:sz w:val="28"/>
          <w:lang w:val="kk-KZ"/>
        </w:rPr>
        <w:t xml:space="preserve"> Суармалы жерлердің тұздануы және батпақтануымен күрес әдістері, сортаңдар мен сортаңдалған топырақтардың мелиорациясы</w:t>
      </w:r>
    </w:p>
    <w:p w:rsidR="003255C2" w:rsidRPr="0044632B" w:rsidRDefault="003255C2" w:rsidP="003255C2">
      <w:pPr>
        <w:ind w:firstLine="709"/>
        <w:jc w:val="both"/>
        <w:rPr>
          <w:sz w:val="28"/>
          <w:lang w:val="kk-KZ"/>
        </w:rPr>
      </w:pP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Тұзданудың деңгейі мен типіне қарамастан, табиғатта топырақтың бірінші және екінші реттік тұздану қауіпі болады.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Бірінші реттік тұздану дегеніміз – грунтты сулардың әсерінен топырақтағы тұздардың жиналуы немесе аналық жыныстардың тұзды болуы және эолдық, биогенді немесе басқа факторлардың әсер ету нәтижесінде болатын процесс.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Екінші реттік тұздану дегеніміз – су режимін жасанды түрде өзгерту нәтижесінде пайда болған тұздардың жиналу процесін айтады.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Екінші реттік тұздану қауіпі көбінесе дренделмеген жерлерде дамиды. Егер территорияда әлсіз дренделген, жыныстарда көп тұз болса, суару сулары минералданған, ал булану алыс болған жағдайда тұздану қауіпі көп сақталады.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Екінші реттік тұздану пайда болған жер массивтерінде грунттық сулардың тез көтерілуі пайда болуы мүмкін.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Неғұрлым грунтты минералданған су көп болса, соғұрлым екінші реттік тұздану қауіпі жақын болады.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Суармалы жерлерде коллекторлы-дренажды тор құру ұсынылады – гидротехникалық құрылымдардың кешені – грунттық суларды суармалы жерлерден алуды қамтамасыз етеді. Мелиорациялау кезінде тұздалған топырақтардан тұзды жоюдың негізгі және тиімді тәсілі болып дренаждың негізінде топырақты шаю болып есептеледі.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Шаю нормасы деп – шаю кезеңіне берілген шаю үшін алынған су көлемін айтады. Шаю нормасын анықтау үшін В.Р. Волобуевтің формуласы кеңінен қолданылады.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</w:p>
    <w:p w:rsidR="003255C2" w:rsidRDefault="003255C2" w:rsidP="003255C2">
      <w:pPr>
        <w:ind w:firstLine="709"/>
        <w:rPr>
          <w:sz w:val="28"/>
          <w:lang w:val="kk-KZ"/>
        </w:rPr>
      </w:pPr>
      <w:r>
        <w:rPr>
          <w:sz w:val="28"/>
          <w:lang w:val="kk-KZ"/>
        </w:rPr>
        <w:t xml:space="preserve">                         М</w:t>
      </w:r>
      <w:r>
        <w:rPr>
          <w:sz w:val="28"/>
        </w:rPr>
        <w:t>=10000*а*</w:t>
      </w:r>
      <w:proofErr w:type="spellStart"/>
      <w:r>
        <w:rPr>
          <w:sz w:val="28"/>
          <w:lang w:val="en-US"/>
        </w:rPr>
        <w:t>Lg</w:t>
      </w:r>
      <w:proofErr w:type="spellEnd"/>
      <w:r w:rsidRPr="008541F3">
        <w:rPr>
          <w:sz w:val="28"/>
        </w:rPr>
        <w:t>*</w:t>
      </w:r>
      <w:proofErr w:type="spellStart"/>
      <w:r>
        <w:rPr>
          <w:sz w:val="28"/>
          <w:lang w:val="en-US"/>
        </w:rPr>
        <w:t>Sn</w:t>
      </w:r>
      <w:proofErr w:type="spellEnd"/>
      <w:r>
        <w:rPr>
          <w:sz w:val="28"/>
        </w:rPr>
        <w:t>/</w:t>
      </w:r>
      <w:r>
        <w:rPr>
          <w:sz w:val="28"/>
          <w:lang w:val="en-US"/>
        </w:rPr>
        <w:t>So</w:t>
      </w:r>
      <w:r>
        <w:rPr>
          <w:sz w:val="28"/>
          <w:lang w:val="kk-KZ"/>
        </w:rPr>
        <w:t>;                                   ()</w:t>
      </w:r>
    </w:p>
    <w:p w:rsidR="003255C2" w:rsidRDefault="003255C2" w:rsidP="003255C2">
      <w:pPr>
        <w:ind w:firstLine="709"/>
        <w:jc w:val="both"/>
        <w:rPr>
          <w:sz w:val="28"/>
        </w:rPr>
      </w:pPr>
      <w:r>
        <w:rPr>
          <w:sz w:val="28"/>
          <w:lang w:val="kk-KZ"/>
        </w:rPr>
        <w:tab/>
        <w:t>мұндағы: М – шаю нормасы, 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</w:rPr>
        <w:tab/>
      </w:r>
      <w:r>
        <w:rPr>
          <w:sz w:val="28"/>
        </w:rPr>
        <w:tab/>
        <w:t xml:space="preserve">       а – </w:t>
      </w:r>
      <w:r>
        <w:rPr>
          <w:sz w:val="28"/>
          <w:lang w:val="kk-KZ"/>
        </w:rPr>
        <w:t>тұз беру көрсеткіші;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>
        <w:rPr>
          <w:sz w:val="28"/>
          <w:lang w:val="kk-KZ"/>
        </w:rPr>
        <w:tab/>
        <w:t xml:space="preserve">       </w:t>
      </w: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салмағы);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>
        <w:rPr>
          <w:sz w:val="28"/>
          <w:lang w:val="kk-KZ"/>
        </w:rPr>
        <w:tab/>
        <w:t xml:space="preserve">       </w:t>
      </w: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байланысты).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Тұздалған топырақтарды шаю түбегейлі және эксплуатациялық болады.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Түбегейлі – жүйені құру процесі кезінде орындалады.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Эксплуатациялық – жүйені пайдалану кезінде орындалады.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Сортаңдардың төмен құнарлығының негізгі себебі – жағымсыз физикалық және физикалық-химиялық қасиеттері және натрийдің көп болуы. Сортаңдардың мелиорациясы натрийдің гипс кальциймен және құрамында кальциі бар біріктіріммен топырақ құрамынан шығаруға бағытталған.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lastRenderedPageBreak/>
        <w:t xml:space="preserve">Гипсті қолдану – сортаңдар мелиорациясының негізгі тиімді тәсілдерін пайдалану бір уақытта бірнеше елде қабылдайды – Венгрияда, Ресейде жіне АҚШ-та. 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  <w:r w:rsidR="00804328" w:rsidRPr="00804328">
        <w:rPr>
          <w:sz w:val="28"/>
          <w:highlight w:val="cyan"/>
          <w:lang w:val="kk-KZ"/>
        </w:rPr>
        <w:t xml:space="preserve">1. </w:t>
      </w:r>
      <w:r w:rsidRPr="00804328">
        <w:rPr>
          <w:sz w:val="28"/>
          <w:highlight w:val="cyan"/>
          <w:lang w:val="kk-KZ"/>
        </w:rPr>
        <w:t>Тапсырма</w:t>
      </w:r>
      <w:r>
        <w:rPr>
          <w:sz w:val="28"/>
          <w:lang w:val="kk-KZ"/>
        </w:rPr>
        <w:t xml:space="preserve"> </w:t>
      </w:r>
    </w:p>
    <w:p w:rsidR="00092FFF" w:rsidRPr="00092FFF" w:rsidRDefault="00092FFF" w:rsidP="00092FFF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092FFF" w:rsidRDefault="00092FFF" w:rsidP="003255C2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0,25</w:t>
      </w:r>
    </w:p>
    <w:p w:rsidR="00092FFF" w:rsidRPr="00092FFF" w:rsidRDefault="00092FFF" w:rsidP="003255C2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Lg=0,2</w:t>
      </w:r>
      <w:r>
        <w:rPr>
          <w:sz w:val="28"/>
          <w:lang w:val="kk-KZ"/>
        </w:rPr>
        <w:t xml:space="preserve"> </w:t>
      </w:r>
    </w:p>
    <w:p w:rsidR="00092FFF" w:rsidRDefault="00092FFF" w:rsidP="00092FFF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салмағы)-1,7</w:t>
      </w:r>
    </w:p>
    <w:p w:rsidR="00092FFF" w:rsidRDefault="00092FFF" w:rsidP="00092FFF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байланысты)-1,4%</w:t>
      </w:r>
    </w:p>
    <w:p w:rsidR="00092FFF" w:rsidRDefault="00092FFF" w:rsidP="00092FFF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2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0,29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салмағы)-1,9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байланысты)-1,8%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3255C2" w:rsidRDefault="003255C2" w:rsidP="00092FFF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3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0,32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салмағы)- 2,3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байланысты)-2,0%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4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0,37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салмағы)- 2,6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байланысты)-2,4%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5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0,39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салмағы)- 2,9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байланысты)-2,7%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6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0,4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>2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салмағы)- 3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байланысты)-2,9%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7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0,41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салмағы)- 3,6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байланысты)-3,4%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8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0,46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салмағы)- 3,8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байланысты)-3,9%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9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0,49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салмағы)- 3,9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байланысты)-4,0%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10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0,5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салмағы)- 4,7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байланысты)-4,6%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11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0,6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салмағы)- 4,9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байланысты)-5,3%</w:t>
      </w: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12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0,7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салмағы)- 5,7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байланысты)-5,7%</w:t>
      </w: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13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0,8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салмағы)- 6,1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байланысты)-5,9%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14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0,9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салмағы)- 6,8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байланысты)-6,5%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15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2,2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салмағы)- 7,3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байланысты)-7,6%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jc w:val="both"/>
        <w:rPr>
          <w:sz w:val="28"/>
          <w:lang w:val="kk-KZ"/>
        </w:rPr>
      </w:pP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  <w:highlight w:val="cyan"/>
          <w:lang w:val="kk-KZ"/>
        </w:rPr>
        <w:t>16</w:t>
      </w:r>
      <w:r w:rsidRPr="00804328">
        <w:rPr>
          <w:sz w:val="28"/>
          <w:highlight w:val="cyan"/>
          <w:lang w:val="kk-KZ"/>
        </w:rPr>
        <w:t>. Тапсырма</w:t>
      </w:r>
      <w:r>
        <w:rPr>
          <w:sz w:val="28"/>
          <w:lang w:val="kk-KZ"/>
        </w:rPr>
        <w:t xml:space="preserve"> </w:t>
      </w:r>
    </w:p>
    <w:p w:rsidR="00804328" w:rsidRPr="00092FFF" w:rsidRDefault="00804328" w:rsidP="00804328">
      <w:pPr>
        <w:ind w:firstLine="709"/>
        <w:jc w:val="both"/>
        <w:rPr>
          <w:sz w:val="28"/>
        </w:rPr>
      </w:pPr>
      <w:r>
        <w:rPr>
          <w:sz w:val="28"/>
          <w:lang w:val="kk-KZ"/>
        </w:rPr>
        <w:t xml:space="preserve"> М – шаю нормасы -  10000м</w:t>
      </w:r>
      <w:r>
        <w:rPr>
          <w:sz w:val="28"/>
          <w:vertAlign w:val="superscript"/>
        </w:rPr>
        <w:t>3</w:t>
      </w:r>
      <w:r>
        <w:rPr>
          <w:sz w:val="28"/>
        </w:rPr>
        <w:t>/га;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       а – </w:t>
      </w:r>
      <w:r>
        <w:rPr>
          <w:sz w:val="28"/>
          <w:lang w:val="kk-KZ"/>
        </w:rPr>
        <w:t>тұз беру көрсеткіші 8,1</w:t>
      </w:r>
    </w:p>
    <w:p w:rsidR="00804328" w:rsidRPr="00092FFF" w:rsidRDefault="00804328" w:rsidP="00804328">
      <w:pPr>
        <w:ind w:firstLine="709"/>
        <w:jc w:val="both"/>
        <w:rPr>
          <w:sz w:val="28"/>
          <w:lang w:val="kk-KZ"/>
        </w:rPr>
      </w:pPr>
      <w:r w:rsidRPr="00092FFF">
        <w:rPr>
          <w:sz w:val="28"/>
          <w:highlight w:val="yellow"/>
          <w:lang w:val="kk-KZ"/>
        </w:rPr>
        <w:t>Lg</w:t>
      </w:r>
      <w:r>
        <w:rPr>
          <w:sz w:val="28"/>
          <w:highlight w:val="yellow"/>
          <w:lang w:val="kk-KZ"/>
        </w:rPr>
        <w:t>=0,</w:t>
      </w:r>
      <w:r>
        <w:rPr>
          <w:sz w:val="28"/>
          <w:lang w:val="kk-KZ"/>
        </w:rPr>
        <w:t xml:space="preserve">2 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Sn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шаюға дейінгі тұздың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салмағы)- 8,4</w:t>
      </w:r>
    </w:p>
    <w:p w:rsidR="00804328" w:rsidRDefault="00804328" w:rsidP="00804328">
      <w:pPr>
        <w:ind w:firstLine="709"/>
        <w:jc w:val="both"/>
        <w:rPr>
          <w:sz w:val="28"/>
          <w:lang w:val="kk-KZ"/>
        </w:rPr>
      </w:pPr>
      <w:r w:rsidRPr="008541F3">
        <w:rPr>
          <w:sz w:val="28"/>
          <w:lang w:val="kk-KZ"/>
        </w:rPr>
        <w:t>So</w:t>
      </w:r>
      <w:r w:rsidRPr="007865D7">
        <w:rPr>
          <w:sz w:val="28"/>
          <w:lang w:val="kk-KZ"/>
        </w:rPr>
        <w:t xml:space="preserve"> </w:t>
      </w:r>
      <w:r>
        <w:rPr>
          <w:sz w:val="28"/>
          <w:lang w:val="kk-KZ"/>
        </w:rPr>
        <w:t>– тұздың шектеулі құрамы (</w:t>
      </w:r>
      <w:r w:rsidRPr="008541F3">
        <w:rPr>
          <w:sz w:val="28"/>
          <w:lang w:val="kk-KZ"/>
        </w:rPr>
        <w:t xml:space="preserve">% </w:t>
      </w:r>
      <w:r>
        <w:rPr>
          <w:sz w:val="28"/>
          <w:lang w:val="kk-KZ"/>
        </w:rPr>
        <w:t>топырақтың салмағына байланысты)-7,9%</w:t>
      </w:r>
    </w:p>
    <w:p w:rsidR="00804328" w:rsidRDefault="00804328" w:rsidP="00092FFF">
      <w:pPr>
        <w:jc w:val="both"/>
        <w:rPr>
          <w:sz w:val="28"/>
          <w:lang w:val="kk-KZ"/>
        </w:rPr>
      </w:pP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>Бақылау сұрақтары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>Бірінші реттік тұздану дегеніміз не?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>Екінші реттік тұздану дегеніміз не?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>Шаю дегеніміз не?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Шаю нормасын есептеу формуласы?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>Сортаңдар құнарлығының төмендеу себебі?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Топырақты гипстеудің мәні неде?</w:t>
      </w:r>
    </w:p>
    <w:p w:rsidR="003255C2" w:rsidRDefault="003255C2" w:rsidP="003255C2">
      <w:pPr>
        <w:ind w:firstLine="709"/>
        <w:jc w:val="both"/>
        <w:rPr>
          <w:sz w:val="28"/>
          <w:lang w:val="kk-KZ"/>
        </w:rPr>
      </w:pPr>
    </w:p>
    <w:p w:rsidR="00BB2E30" w:rsidRPr="003255C2" w:rsidRDefault="003255C2" w:rsidP="003255C2">
      <w:pPr>
        <w:rPr>
          <w:lang w:val="kk-KZ"/>
        </w:rPr>
      </w:pPr>
      <w:r>
        <w:rPr>
          <w:b/>
          <w:sz w:val="28"/>
          <w:lang w:val="kk-KZ"/>
        </w:rPr>
        <w:br w:type="page"/>
      </w:r>
    </w:p>
    <w:sectPr w:rsidR="00BB2E30" w:rsidRPr="003255C2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3255C2"/>
    <w:rsid w:val="000316DF"/>
    <w:rsid w:val="00092FFF"/>
    <w:rsid w:val="001A16BA"/>
    <w:rsid w:val="002067CC"/>
    <w:rsid w:val="00245A77"/>
    <w:rsid w:val="003255C2"/>
    <w:rsid w:val="00687CFF"/>
    <w:rsid w:val="00694245"/>
    <w:rsid w:val="00804328"/>
    <w:rsid w:val="00A43885"/>
    <w:rsid w:val="00BB2E30"/>
    <w:rsid w:val="00DF6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3F872F-DB1A-4865-8E45-AB73E75C0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910</Words>
  <Characters>5189</Characters>
  <Application>Microsoft Office Word</Application>
  <DocSecurity>0</DocSecurity>
  <Lines>43</Lines>
  <Paragraphs>12</Paragraphs>
  <ScaleCrop>false</ScaleCrop>
  <Company/>
  <LinksUpToDate>false</LinksUpToDate>
  <CharactersWithSpaces>6087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2020-12-01T09:32:00Z</dcterms:created>
  <dcterms:modified xsi:type="dcterms:W3CDTF">2020-12-01T09:32:00Z</dcterms:modified>
</cp:coreProperties>
</file>